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DC" w:rsidRDefault="001039DC">
      <w:pPr>
        <w:rPr>
          <w:rFonts w:ascii="Times New Roman" w:eastAsia="Times New Roman" w:hAnsi="Times New Roman" w:cs="Times New Roman"/>
        </w:rPr>
      </w:pPr>
    </w:p>
    <w:p w:rsidR="001039DC" w:rsidRDefault="003014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565/1</w:t>
      </w:r>
    </w:p>
    <w:p w:rsidR="001039DC" w:rsidRDefault="003014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STUDIES</w:t>
      </w:r>
    </w:p>
    <w:p w:rsidR="001039DC" w:rsidRDefault="003014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 FOUR </w:t>
      </w:r>
      <w:r>
        <w:rPr>
          <w:rFonts w:ascii="Times New Roman" w:eastAsia="Times New Roman" w:hAnsi="Times New Roman" w:cs="Times New Roman"/>
        </w:rPr>
        <w:t>PAPER 1</w:t>
      </w:r>
    </w:p>
    <w:p w:rsidR="001039DC" w:rsidRDefault="003014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MOKASA 1</w:t>
      </w:r>
    </w:p>
    <w:p w:rsidR="001039DC" w:rsidRDefault="003014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 2 HOURS </w:t>
      </w:r>
    </w:p>
    <w:p w:rsidR="001039DC" w:rsidRDefault="003014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1039DC" w:rsidRDefault="0030143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MOKASA 1 EXAMINATION</w:t>
      </w:r>
    </w:p>
    <w:p w:rsidR="001039DC" w:rsidRDefault="0030143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KENYA CERTIFICATE OF SECONDARY EDUCATION (</w:t>
      </w:r>
      <w:proofErr w:type="spellStart"/>
      <w:r>
        <w:rPr>
          <w:rFonts w:ascii="Times New Roman" w:eastAsia="Times New Roman" w:hAnsi="Times New Roman" w:cs="Times New Roman"/>
          <w:b/>
        </w:rPr>
        <w:t>K.c.s.e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1039DC" w:rsidRDefault="0030143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BUSINESS STUDIES</w:t>
      </w:r>
    </w:p>
    <w:p w:rsidR="001039DC" w:rsidRDefault="00301430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PAPER 1 </w:t>
      </w:r>
    </w:p>
    <w:p w:rsidR="001039DC" w:rsidRDefault="0030143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MARKING SCHEME</w:t>
      </w: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1039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39DC" w:rsidRDefault="00301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Define the following terms as used in satisfaction of human wants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4mks)</w:t>
      </w:r>
    </w:p>
    <w:p w:rsidR="001039DC" w:rsidRDefault="003014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Scarcity</w:t>
      </w:r>
    </w:p>
    <w:p w:rsidR="001039DC" w:rsidRDefault="003014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By nature, the economic resources needed to satisfy human wants, which are unlimited, are limited in supply. </w:t>
      </w:r>
    </w:p>
    <w:p w:rsidR="001039DC" w:rsidRDefault="003014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Scale of preference</w:t>
      </w:r>
    </w:p>
    <w:p w:rsidR="001039DC" w:rsidRDefault="003014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is a list of human wants meant to be satisfied in an order of priority. On the top of the list are the most pressing and </w:t>
      </w:r>
      <w:r>
        <w:rPr>
          <w:rFonts w:ascii="Times New Roman" w:eastAsia="Times New Roman" w:hAnsi="Times New Roman" w:cs="Times New Roman"/>
          <w:color w:val="000000"/>
        </w:rPr>
        <w:t xml:space="preserve">on the bottom are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less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pressing wants.</w:t>
      </w:r>
    </w:p>
    <w:p w:rsidR="001039DC" w:rsidRDefault="003014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Choice </w:t>
      </w:r>
    </w:p>
    <w:p w:rsidR="001039DC" w:rsidRDefault="003014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the act of deciding/selecting what wants to satisfy among a set of competing human wants given that resources are scarce</w:t>
      </w:r>
    </w:p>
    <w:p w:rsidR="001039DC" w:rsidRDefault="003014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Opportunity cost</w:t>
      </w:r>
    </w:p>
    <w:p w:rsidR="001039DC" w:rsidRDefault="003014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the real cost incurred once a choice among competing wants is made/ It is the forgone alternative of what is chosen.</w:t>
      </w: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1039DC" w:rsidRDefault="00301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Advantages of Online trading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4mks)</w:t>
      </w:r>
    </w:p>
    <w:p w:rsidR="001039DC" w:rsidRDefault="00301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One can have </w:t>
      </w:r>
      <w:r>
        <w:rPr>
          <w:rFonts w:ascii="Times New Roman" w:eastAsia="Times New Roman" w:hAnsi="Times New Roman" w:cs="Times New Roman"/>
          <w:color w:val="000000"/>
        </w:rPr>
        <w:t>a wide variety of goods and services from all over the world</w:t>
      </w:r>
    </w:p>
    <w:p w:rsidR="001039DC" w:rsidRDefault="00301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reduces the cost of travelling to the market or in search of product</w:t>
      </w:r>
    </w:p>
    <w:p w:rsidR="001039DC" w:rsidRDefault="00301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is fast as deals can be made within a short period of time</w:t>
      </w:r>
    </w:p>
    <w:p w:rsidR="001039DC" w:rsidRDefault="00301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seller can advertise goods to many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consumers  over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wide a</w:t>
      </w:r>
      <w:r>
        <w:rPr>
          <w:rFonts w:ascii="Times New Roman" w:eastAsia="Times New Roman" w:hAnsi="Times New Roman" w:cs="Times New Roman"/>
          <w:color w:val="000000"/>
        </w:rPr>
        <w:t>rea</w:t>
      </w:r>
    </w:p>
    <w:p w:rsidR="001039DC" w:rsidRDefault="00301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Paper work and the many document used on other trade are removed or reduced as selling and buying is on-line</w:t>
      </w:r>
    </w:p>
    <w:p w:rsidR="001039DC" w:rsidRDefault="00301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lot of information about the market can be accessed on the internet</w:t>
      </w:r>
    </w:p>
    <w:p w:rsidR="001039DC" w:rsidRDefault="003014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does not discriminate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small and large scale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businesses</w:t>
      </w: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1039DC" w:rsidRDefault="00301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Reasons why consumer cooperative societies are not popular in Kenya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4mks)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face stiff competition from large sca</w:t>
      </w:r>
      <w:r>
        <w:rPr>
          <w:rFonts w:ascii="Times New Roman" w:eastAsia="Times New Roman" w:hAnsi="Times New Roman" w:cs="Times New Roman"/>
          <w:color w:val="000000"/>
        </w:rPr>
        <w:t>le retailers such as supermarkets and multiple shops who buy goods directly from the producers and sell-them to consumers at low prices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Cannot offer to employ qualified staff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Majority of their members have low income, so raising of capital is a problem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Ken</w:t>
      </w:r>
      <w:r>
        <w:rPr>
          <w:rFonts w:ascii="Times New Roman" w:eastAsia="Times New Roman" w:hAnsi="Times New Roman" w:cs="Times New Roman"/>
          <w:color w:val="000000"/>
        </w:rPr>
        <w:t xml:space="preserve">ya, being an agricultural country, produces enough subsistence goods for itself. It therefore does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not  require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consumer co-operatives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Reluctance of non-members to buy from the shops lowers the turn-over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Mismanagement of the shops is rampant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Many Kenyans, </w:t>
      </w:r>
      <w:r>
        <w:rPr>
          <w:rFonts w:ascii="Times New Roman" w:eastAsia="Times New Roman" w:hAnsi="Times New Roman" w:cs="Times New Roman"/>
          <w:color w:val="000000"/>
        </w:rPr>
        <w:t>especially in the rural areas are ignorant of the benefits of joining or forming one</w:t>
      </w: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1039DC" w:rsidRDefault="00301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Circumstances under which a manufacturer would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transport  products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using a container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(4mks)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case the products are in regular shapes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he/she wants to incur less insurance cost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products are heavy and bulky hence need for appropriate handling equipment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goods are transported over a long distance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goods are of high value thus need for safety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business can afford the cost of transporting using a container</w:t>
      </w:r>
    </w:p>
    <w:p w:rsidR="001039DC" w:rsidRDefault="001039DC">
      <w:pPr>
        <w:rPr>
          <w:rFonts w:ascii="Times New Roman" w:eastAsia="Times New Roman" w:hAnsi="Times New Roman" w:cs="Times New Roman"/>
        </w:rPr>
      </w:pPr>
    </w:p>
    <w:p w:rsidR="001039DC" w:rsidRDefault="001039DC">
      <w:pPr>
        <w:rPr>
          <w:rFonts w:ascii="Times New Roman" w:eastAsia="Times New Roman" w:hAnsi="Times New Roman" w:cs="Times New Roman"/>
        </w:rPr>
      </w:pPr>
    </w:p>
    <w:p w:rsidR="001039DC" w:rsidRDefault="00301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Functions of advertising agencies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4mks)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help the organ</w:t>
      </w:r>
      <w:r>
        <w:rPr>
          <w:rFonts w:ascii="Times New Roman" w:eastAsia="Times New Roman" w:hAnsi="Times New Roman" w:cs="Times New Roman"/>
          <w:color w:val="000000"/>
        </w:rPr>
        <w:t>izations in designing their trademarks, logos and advertising materials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book space and airtime for their clients in various media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They offer advisory services to their client on selling techniques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advertise on behalf of their clients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choose on behalf of their clients the appropriate media to be used</w:t>
      </w:r>
    </w:p>
    <w:p w:rsidR="001039DC" w:rsidRDefault="00301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Assumptions in the circular flow of National Income in a two sector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economy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4mks)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Existence of two sectors only.</w:t>
      </w:r>
      <w:r>
        <w:rPr>
          <w:rFonts w:ascii="Times New Roman" w:eastAsia="Times New Roman" w:hAnsi="Times New Roman" w:cs="Times New Roman"/>
          <w:color w:val="000000"/>
        </w:rPr>
        <w:t xml:space="preserve"> It is assumed that the economy has only two sectors that is household</w:t>
      </w:r>
      <w:r>
        <w:rPr>
          <w:rFonts w:ascii="Times New Roman" w:eastAsia="Times New Roman" w:hAnsi="Times New Roman" w:cs="Times New Roman"/>
          <w:color w:val="000000"/>
        </w:rPr>
        <w:t>s and firms. The households provide the factors of production while firms are involved in the production of goods and services.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Total spending by households</w:t>
      </w:r>
      <w:r>
        <w:rPr>
          <w:rFonts w:ascii="Times New Roman" w:eastAsia="Times New Roman" w:hAnsi="Times New Roman" w:cs="Times New Roman"/>
          <w:color w:val="000000"/>
        </w:rPr>
        <w:t>. It is assumed that the households spend all their income on the goods and services produced by the</w:t>
      </w:r>
      <w:r>
        <w:rPr>
          <w:rFonts w:ascii="Times New Roman" w:eastAsia="Times New Roman" w:hAnsi="Times New Roman" w:cs="Times New Roman"/>
          <w:color w:val="000000"/>
        </w:rPr>
        <w:t xml:space="preserve"> firms i.e. no savings.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Total spending by the firms</w:t>
      </w:r>
      <w:r>
        <w:rPr>
          <w:rFonts w:ascii="Times New Roman" w:eastAsia="Times New Roman" w:hAnsi="Times New Roman" w:cs="Times New Roman"/>
          <w:color w:val="000000"/>
        </w:rPr>
        <w:t>. It is assumed that the firms spend the money received from the sale of goods and services to pay for the rewards of production factors.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Lack of government intervention.</w:t>
      </w:r>
      <w:r>
        <w:rPr>
          <w:rFonts w:ascii="Times New Roman" w:eastAsia="Times New Roman" w:hAnsi="Times New Roman" w:cs="Times New Roman"/>
          <w:color w:val="000000"/>
        </w:rPr>
        <w:t xml:space="preserve"> The government does not influence </w:t>
      </w:r>
      <w:r>
        <w:rPr>
          <w:rFonts w:ascii="Times New Roman" w:eastAsia="Times New Roman" w:hAnsi="Times New Roman" w:cs="Times New Roman"/>
          <w:color w:val="000000"/>
        </w:rPr>
        <w:t>how the firms and households carry out their activities. Such interventions are in the form of taxes, price controls among others.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Closed economy</w:t>
      </w:r>
      <w:r>
        <w:rPr>
          <w:rFonts w:ascii="Times New Roman" w:eastAsia="Times New Roman" w:hAnsi="Times New Roman" w:cs="Times New Roman"/>
          <w:color w:val="000000"/>
        </w:rPr>
        <w:t>. Exports and imports do not exist in such an economy.</w:t>
      </w:r>
    </w:p>
    <w:p w:rsidR="001039DC" w:rsidRDefault="00301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Steps that are followed when opening a ledger account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5mks)</w:t>
      </w:r>
    </w:p>
    <w:p w:rsidR="001039DC" w:rsidRDefault="00301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Take each account in turn</w:t>
      </w:r>
    </w:p>
    <w:p w:rsidR="001039DC" w:rsidRDefault="00301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Identify/name the items affected by the transaction</w:t>
      </w:r>
    </w:p>
    <w:p w:rsidR="001039DC" w:rsidRDefault="00301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Classify each of the items affected by the transaction: either, asset, liability, capital, expense or revenue</w:t>
      </w:r>
    </w:p>
    <w:p w:rsidR="001039DC" w:rsidRDefault="00301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Determine whether each of the items affected has increased or decreased</w:t>
      </w:r>
    </w:p>
    <w:p w:rsidR="001039DC" w:rsidRDefault="00301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Decide the side of the account on which to make the record- whether to debit or to credit</w:t>
      </w:r>
    </w:p>
    <w:p w:rsidR="001039DC" w:rsidRDefault="00301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Development goals that Kenya desires to achieve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4mks)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Eradicate extreme poverty and hunger 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Achieve universal primary education 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Promote gender equality and empower women 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Reduce child mortality 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Improve maternal health 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Combat HIV/AIDS, malaria and other diseases 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Ensure environmental sustainability 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Develop a global partnership for development 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Eradicate backward cultural practices such as FGM, early child marriages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etc</w:t>
      </w:r>
      <w:proofErr w:type="spellEnd"/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1039DC" w:rsidRDefault="00301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Principles of public expenditure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4mks)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must be sanctioned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Should have maximum social benefit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Must be economical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Should be flexible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must be proper financial management</w:t>
      </w: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1039DC" w:rsidRDefault="00301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Ways of classifying goods in an economy.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 xml:space="preserve">                   (4mks)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Perishable goods and durable goods.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Intermediate and finished goods.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Public goods and private goods.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Free goods and economic goods.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Capital/Producer goods and consumer goods.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Material goods and non-material goods.</w:t>
      </w: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NB: Must be matched for a mark to be awarded</w:t>
      </w: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11. Documents that must be submitted when registering a company                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>4mks)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Memorandum of association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Articles of association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List of directors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Decla</w:t>
      </w:r>
      <w:r>
        <w:rPr>
          <w:rFonts w:ascii="Times New Roman" w:eastAsia="Times New Roman" w:hAnsi="Times New Roman" w:cs="Times New Roman"/>
          <w:sz w:val="23"/>
          <w:szCs w:val="23"/>
        </w:rPr>
        <w:t>ration of compliance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Director’s statement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Statement of company’s share capital 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Prospectus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Certificate of trading.</w:t>
      </w: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12. Ways which the prices of goods and services can be determined in an economy other       </w:t>
      </w: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than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the  price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mechanism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                    (3mks)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Auction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Haggling (bargaining)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Price legislation/price control/government intervention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Price discrimination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Tendering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Retail Price Maintenance (R.P.M)</w:t>
      </w: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3. Ways through which communication can be improved between the communicating </w:t>
      </w: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parties.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                                 (4mks)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By being prepared when passing the information.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By proper timing – deliver the message at the rig</w:t>
      </w:r>
      <w:r>
        <w:rPr>
          <w:rFonts w:ascii="Times New Roman" w:eastAsia="Times New Roman" w:hAnsi="Times New Roman" w:cs="Times New Roman"/>
          <w:sz w:val="23"/>
          <w:szCs w:val="23"/>
        </w:rPr>
        <w:t>ht time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By giving complete messages – relay all the relevant details/facts on the message.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By attentiveness of the receiver – the recipient should listen attentively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-            Not communicating in a noisy place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-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Using of the appropriate channel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-            Using a language understood by all parties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-            Avoiding any prejudgment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-            Avoiding emotional influences when communicating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Positive attitude – Sender/</w:t>
      </w:r>
      <w:r>
        <w:rPr>
          <w:rFonts w:ascii="Times New Roman" w:eastAsia="Times New Roman" w:hAnsi="Times New Roman" w:cs="Times New Roman"/>
          <w:sz w:val="23"/>
          <w:szCs w:val="23"/>
        </w:rPr>
        <w:t>recipient should show due regard for each other.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Accuracy of the message – the message should be free from errors/should be 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factual.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Clarity – the message should not be rogue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Preciseness – by avoiding unnecessary details.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14. Identify the type unemployment and the particular solution.                                  (4mks)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4139"/>
        <w:gridCol w:w="1644"/>
        <w:gridCol w:w="3032"/>
      </w:tblGrid>
      <w:tr w:rsidR="001039DC">
        <w:tc>
          <w:tcPr>
            <w:tcW w:w="535" w:type="dxa"/>
          </w:tcPr>
          <w:p w:rsidR="001039DC" w:rsidRDefault="001039D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9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Description of unemployment</w:t>
            </w:r>
          </w:p>
        </w:tc>
        <w:tc>
          <w:tcPr>
            <w:tcW w:w="1644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Type</w:t>
            </w:r>
          </w:p>
        </w:tc>
        <w:tc>
          <w:tcPr>
            <w:tcW w:w="3032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Solution</w:t>
            </w:r>
          </w:p>
        </w:tc>
      </w:tr>
      <w:tr w:rsidR="001039DC">
        <w:tc>
          <w:tcPr>
            <w:tcW w:w="535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(a)</w:t>
            </w:r>
          </w:p>
        </w:tc>
        <w:tc>
          <w:tcPr>
            <w:tcW w:w="4139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Where there are many employees doing work meant for few people</w:t>
            </w:r>
          </w:p>
        </w:tc>
        <w:tc>
          <w:tcPr>
            <w:tcW w:w="1644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Disguised unemployment</w:t>
            </w:r>
          </w:p>
        </w:tc>
        <w:tc>
          <w:tcPr>
            <w:tcW w:w="3032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Population control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Encourage foreign investments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Increase public spending in public works</w:t>
            </w:r>
          </w:p>
        </w:tc>
      </w:tr>
      <w:tr w:rsidR="001039DC">
        <w:tc>
          <w:tcPr>
            <w:tcW w:w="535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(b)</w:t>
            </w:r>
          </w:p>
        </w:tc>
        <w:tc>
          <w:tcPr>
            <w:tcW w:w="4139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Where there is a mismatch between the skilled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looking for jobs and the vacancies available</w:t>
            </w:r>
          </w:p>
        </w:tc>
        <w:tc>
          <w:tcPr>
            <w:tcW w:w="1644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Structural unemployment</w:t>
            </w:r>
          </w:p>
        </w:tc>
        <w:tc>
          <w:tcPr>
            <w:tcW w:w="3032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Encourage self –employment.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romote mobility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-Use appropriate technology.</w:t>
            </w:r>
          </w:p>
        </w:tc>
      </w:tr>
      <w:tr w:rsidR="001039DC">
        <w:tc>
          <w:tcPr>
            <w:tcW w:w="535" w:type="dxa"/>
          </w:tcPr>
          <w:p w:rsidR="001039DC" w:rsidRDefault="001039D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9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Where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is needed for only at certain times of the year</w:t>
            </w:r>
          </w:p>
        </w:tc>
        <w:tc>
          <w:tcPr>
            <w:tcW w:w="1644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Seasonal unemployment</w:t>
            </w:r>
          </w:p>
        </w:tc>
        <w:tc>
          <w:tcPr>
            <w:tcW w:w="3032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Introducing supplementary activities to be carried out during the low season.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Intensify irrigation to ensure continuous production throughout the year.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Encourage geographical mobility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39DC">
        <w:tc>
          <w:tcPr>
            <w:tcW w:w="535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(d)</w:t>
            </w:r>
          </w:p>
        </w:tc>
        <w:tc>
          <w:tcPr>
            <w:tcW w:w="4139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Where people have physical or mental disabilities and cannot get jobs.</w:t>
            </w:r>
          </w:p>
        </w:tc>
        <w:tc>
          <w:tcPr>
            <w:tcW w:w="1644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Residual unemployment</w:t>
            </w:r>
          </w:p>
        </w:tc>
        <w:tc>
          <w:tcPr>
            <w:tcW w:w="3032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Encourage education and employment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disabled people.</w:t>
            </w:r>
          </w:p>
        </w:tc>
      </w:tr>
    </w:tbl>
    <w:p w:rsidR="001039DC" w:rsidRDefault="001039D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15. Advantages of using a credit card when purchasing goods and services              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>4mks)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It is convenient to carry around.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Enables the holder to get goods and services from specified sellers without paying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immediately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Enables the holder to get money from specified banks.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Increases the credit rating of an individual.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It is safer to carry the card around than to carry cash.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Some cards are internationally acceptable.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16. The following information relates to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humah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Ltd during the month of March 2017.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March 7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Sold an old vehicle for sh.900,000 to Super Motors Ltd on credit.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March 9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Sold an old computer for sh. 27,000 to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Yannar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Ltd on credit.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March 10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Purchased a Tractor on credit for sh.600,000 from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Sifa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Farms Ltd.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March 16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Purchased Dining Chairs from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Ujumbe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Furnitures sh. 90,000 on credit.</w:t>
      </w: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Open a journal proper for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Chumah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Ltd for the month of March 2017.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(4mks)</w:t>
      </w:r>
    </w:p>
    <w:p w:rsidR="001039DC" w:rsidRDefault="001039DC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039DC" w:rsidRDefault="001039DC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039DC" w:rsidRDefault="001039DC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039DC" w:rsidRDefault="001039DC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039DC" w:rsidRDefault="001039DC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039DC" w:rsidRDefault="001039DC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039DC" w:rsidRDefault="001039DC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039DC" w:rsidRDefault="00301430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Chumah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Ltd Journal proper f</w:t>
      </w:r>
      <w:r>
        <w:rPr>
          <w:rFonts w:ascii="Times New Roman" w:eastAsia="Times New Roman" w:hAnsi="Times New Roman" w:cs="Times New Roman"/>
          <w:sz w:val="23"/>
          <w:szCs w:val="23"/>
        </w:rPr>
        <w:t>or the month of March 2017.</w:t>
      </w:r>
    </w:p>
    <w:tbl>
      <w:tblPr>
        <w:tblStyle w:val="a0"/>
        <w:tblW w:w="899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3705"/>
        <w:gridCol w:w="810"/>
        <w:gridCol w:w="1530"/>
        <w:gridCol w:w="1435"/>
      </w:tblGrid>
      <w:tr w:rsidR="001039DC">
        <w:tc>
          <w:tcPr>
            <w:tcW w:w="1515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Date </w:t>
            </w:r>
          </w:p>
        </w:tc>
        <w:tc>
          <w:tcPr>
            <w:tcW w:w="3705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Details</w:t>
            </w:r>
          </w:p>
        </w:tc>
        <w:tc>
          <w:tcPr>
            <w:tcW w:w="810" w:type="dxa"/>
          </w:tcPr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L. F.</w:t>
            </w:r>
          </w:p>
        </w:tc>
        <w:tc>
          <w:tcPr>
            <w:tcW w:w="1530" w:type="dxa"/>
          </w:tcPr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DR</w:t>
            </w:r>
          </w:p>
        </w:tc>
        <w:tc>
          <w:tcPr>
            <w:tcW w:w="1435" w:type="dxa"/>
          </w:tcPr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CR</w:t>
            </w:r>
          </w:p>
        </w:tc>
      </w:tr>
      <w:tr w:rsidR="001039DC">
        <w:tc>
          <w:tcPr>
            <w:tcW w:w="1515" w:type="dxa"/>
          </w:tcPr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March 2017</w:t>
            </w: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05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Super motors A/c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     Vehicle A/c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Being a record of sale of an old vehicle on credit to Super motors Ltd.</w:t>
            </w:r>
          </w:p>
        </w:tc>
        <w:tc>
          <w:tcPr>
            <w:tcW w:w="810" w:type="dxa"/>
          </w:tcPr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</w:t>
            </w:r>
          </w:p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530" w:type="dxa"/>
          </w:tcPr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900,000</w:t>
            </w: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35" w:type="dxa"/>
          </w:tcPr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</w:t>
            </w: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900,000</w:t>
            </w:r>
          </w:p>
        </w:tc>
      </w:tr>
      <w:tr w:rsidR="001039DC">
        <w:tc>
          <w:tcPr>
            <w:tcW w:w="1515" w:type="dxa"/>
          </w:tcPr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05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Tanaar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Ltd A/c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Computer A/c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Being a record of sale of an old computer to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Yanaar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Ltd on credit</w:t>
            </w:r>
          </w:p>
        </w:tc>
        <w:tc>
          <w:tcPr>
            <w:tcW w:w="810" w:type="dxa"/>
          </w:tcPr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0" w:type="dxa"/>
          </w:tcPr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27,000</w:t>
            </w: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35" w:type="dxa"/>
          </w:tcPr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27,000</w:t>
            </w:r>
          </w:p>
        </w:tc>
      </w:tr>
      <w:tr w:rsidR="001039DC">
        <w:tc>
          <w:tcPr>
            <w:tcW w:w="1515" w:type="dxa"/>
          </w:tcPr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1039DC" w:rsidRDefault="001039DC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1039DC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1039DC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1039DC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05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Tractor A/c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Sifa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Farms A/c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Being a record at purchase of a tractor on credit</w:t>
            </w:r>
          </w:p>
          <w:p w:rsidR="001039DC" w:rsidRDefault="001039D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Dining chairs A/C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Ujumbe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Furnitures A/C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Being a record of purchase of dining chairs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Ujumbe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Ltd</w:t>
            </w:r>
          </w:p>
        </w:tc>
        <w:tc>
          <w:tcPr>
            <w:tcW w:w="810" w:type="dxa"/>
          </w:tcPr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1039DC" w:rsidRDefault="001039D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1039D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1039D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1039DC" w:rsidRDefault="003014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0" w:type="dxa"/>
          </w:tcPr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600,000</w:t>
            </w: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1039DC" w:rsidRDefault="001039DC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1039DC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1039DC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90,000</w:t>
            </w: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35" w:type="dxa"/>
          </w:tcPr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600,000</w:t>
            </w:r>
          </w:p>
          <w:p w:rsidR="001039DC" w:rsidRDefault="001039DC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1039DC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1039DC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1039DC" w:rsidRDefault="00301430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90,000</w:t>
            </w:r>
          </w:p>
        </w:tc>
      </w:tr>
    </w:tbl>
    <w:p w:rsidR="001039DC" w:rsidRDefault="001039D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NB: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Dr a/cs should be entered first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17. The following information relates to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Mkabwa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traders Ltd as at 31/12/2015.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Capital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290,000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Drawings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35,000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6 year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loan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500,000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Furniture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600,000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Closing stock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40,000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Cash in hand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155,000</w:t>
      </w:r>
    </w:p>
    <w:p w:rsidR="001039DC" w:rsidRDefault="00301430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Debtors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100,000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Bank overdraft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140,000</w:t>
      </w:r>
    </w:p>
    <w:p w:rsidR="001039DC" w:rsidRDefault="00301430">
      <w:pPr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Expected</w:t>
      </w:r>
    </w:p>
    <w:p w:rsidR="001039DC" w:rsidRDefault="00301430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Prepare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Mkabwa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Traders Ltd Balance sheet as at 31/12/2015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(4 marks)</w:t>
      </w:r>
    </w:p>
    <w:p w:rsidR="001039DC" w:rsidRDefault="00301430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Mkabwa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Traders</w:t>
      </w:r>
    </w:p>
    <w:p w:rsidR="001039DC" w:rsidRDefault="00301430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Balance sheet</w:t>
      </w:r>
    </w:p>
    <w:p w:rsidR="001039DC" w:rsidRDefault="00301430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 at 31/12/2015</w:t>
      </w:r>
    </w:p>
    <w:tbl>
      <w:tblPr>
        <w:tblStyle w:val="a1"/>
        <w:tblW w:w="783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3960"/>
      </w:tblGrid>
      <w:tr w:rsidR="001039DC">
        <w:tc>
          <w:tcPr>
            <w:tcW w:w="3870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F. A.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Furniture                              600,000</w:t>
            </w:r>
          </w:p>
          <w:p w:rsidR="001039DC" w:rsidRDefault="001039DC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C.A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Stock                40,000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Debtors          100,000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Cash    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155,000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295,000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895,000</w:t>
            </w:r>
          </w:p>
        </w:tc>
        <w:tc>
          <w:tcPr>
            <w:tcW w:w="3960" w:type="dxa"/>
          </w:tcPr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Capital                                    290,000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Less drawings               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35,000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Net capital                   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255,000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LTL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 year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Loan                             500,000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STL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Bank overdraft            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140,000</w:t>
            </w:r>
          </w:p>
          <w:p w:rsidR="001039DC" w:rsidRDefault="0030143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895,000</w:t>
            </w:r>
          </w:p>
          <w:p w:rsidR="001039DC" w:rsidRDefault="001039DC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 w:rsidR="001039DC" w:rsidRDefault="001039DC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039DC" w:rsidRDefault="00301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Factors that influence entrepreneurial practices negatively.                          (4mks)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Unfavorable government policies. i.e. high taxes, reduced subsidies etc.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Poor infrastructure.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Low and irrelevant levels of education.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Inadequate resources. (raw materials)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Unfavorable cultural practices.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Political instability.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Stiff competition.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Limited access to credit facilities.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Unfavorable natural factors.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Unavailability of market.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Lack of rele</w:t>
      </w:r>
      <w:r>
        <w:rPr>
          <w:rFonts w:ascii="Times New Roman" w:eastAsia="Times New Roman" w:hAnsi="Times New Roman" w:cs="Times New Roman"/>
          <w:color w:val="000000"/>
        </w:rPr>
        <w:t>vant business skills.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Poor entrepreneurial culture.</w:t>
      </w:r>
    </w:p>
    <w:p w:rsidR="001039DC" w:rsidRDefault="00301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Features of a chain store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4mks)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Centrally managed.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branches sell similar goods.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Design and display of goods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</w:t>
      </w:r>
      <w:r>
        <w:rPr>
          <w:rFonts w:ascii="Times New Roman" w:eastAsia="Times New Roman" w:hAnsi="Times New Roman" w:cs="Times New Roman"/>
          <w:color w:val="000000"/>
        </w:rPr>
        <w:t>imilar in all shops.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Prices are the same in all branches.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Decisions are made at the head office.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Purchases are centralized.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Sells are decentralized.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shop front and interior design are the same for all shops</w:t>
      </w:r>
    </w:p>
    <w:p w:rsidR="001039DC" w:rsidRDefault="00301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Importance of warehousing to a consumer.                                                          (4mks) 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Ensure stability in prices due to continued supply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Consumers inspect goods before buying. (assured of quality)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Steady flow of goods. (no shortages)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</w:rPr>
        <w:t>me goods may improve in quality such as wine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Goods are protected from damage. (consumers get goods in right condition)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Goods are prepared for sale.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 consumers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get them in right quantities)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Consumers enjoy a variety of goods. </w:t>
      </w:r>
    </w:p>
    <w:p w:rsidR="001039DC" w:rsidRDefault="00301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Circumstances under which a producer would sell through a wholesaler.           (4mks)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the market is spread out.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the producer wishes to avoid risks associated with distribution such as goods getting spoilt, prices falling, decline in demand etc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the producer doesn’t have adequate storage facilities.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the producer may not have enough finances to open outlets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the producer wants to avoid storage and transport costs.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 other producers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wants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sell through wholesalers as a competing tool.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they do so due to government policy</w:t>
      </w: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:rsidR="001039DC" w:rsidRDefault="00301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(4mks)</w:t>
      </w:r>
    </w:p>
    <w:tbl>
      <w:tblPr>
        <w:tblStyle w:val="a2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1530"/>
        <w:gridCol w:w="1710"/>
        <w:gridCol w:w="1530"/>
        <w:gridCol w:w="1548"/>
      </w:tblGrid>
      <w:tr w:rsidR="001039DC">
        <w:tc>
          <w:tcPr>
            <w:tcW w:w="2538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Transaction </w:t>
            </w:r>
          </w:p>
        </w:tc>
        <w:tc>
          <w:tcPr>
            <w:tcW w:w="153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Capital </w:t>
            </w:r>
          </w:p>
        </w:tc>
        <w:tc>
          <w:tcPr>
            <w:tcW w:w="171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Assets</w:t>
            </w:r>
          </w:p>
          <w:p w:rsidR="001039DC" w:rsidRDefault="00103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Liabilities </w:t>
            </w:r>
          </w:p>
        </w:tc>
        <w:tc>
          <w:tcPr>
            <w:tcW w:w="1548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 sheet totals</w:t>
            </w:r>
          </w:p>
        </w:tc>
      </w:tr>
      <w:tr w:rsidR="001039DC">
        <w:tc>
          <w:tcPr>
            <w:tcW w:w="2538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Started Business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10,000 in cash.  </w:t>
            </w:r>
          </w:p>
        </w:tc>
        <w:tc>
          <w:tcPr>
            <w:tcW w:w="153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 </w:t>
            </w:r>
          </w:p>
        </w:tc>
        <w:tc>
          <w:tcPr>
            <w:tcW w:w="171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 </w:t>
            </w:r>
          </w:p>
        </w:tc>
        <w:tc>
          <w:tcPr>
            <w:tcW w:w="153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effect</w:t>
            </w:r>
          </w:p>
        </w:tc>
        <w:tc>
          <w:tcPr>
            <w:tcW w:w="1548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</w:t>
            </w:r>
          </w:p>
        </w:tc>
      </w:tr>
      <w:tr w:rsidR="001039DC">
        <w:tc>
          <w:tcPr>
            <w:tcW w:w="2538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Purchased goods worth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4,500 on credit.</w:t>
            </w:r>
          </w:p>
        </w:tc>
        <w:tc>
          <w:tcPr>
            <w:tcW w:w="153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effect</w:t>
            </w:r>
          </w:p>
        </w:tc>
        <w:tc>
          <w:tcPr>
            <w:tcW w:w="171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 </w:t>
            </w:r>
          </w:p>
        </w:tc>
        <w:tc>
          <w:tcPr>
            <w:tcW w:w="153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 </w:t>
            </w:r>
          </w:p>
        </w:tc>
        <w:tc>
          <w:tcPr>
            <w:tcW w:w="1548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effect</w:t>
            </w:r>
          </w:p>
        </w:tc>
      </w:tr>
      <w:tr w:rsidR="001039DC">
        <w:tc>
          <w:tcPr>
            <w:tcW w:w="2538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Took goods worth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2,000 for personal use.</w:t>
            </w:r>
          </w:p>
        </w:tc>
        <w:tc>
          <w:tcPr>
            <w:tcW w:w="153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Decrease </w:t>
            </w:r>
          </w:p>
        </w:tc>
        <w:tc>
          <w:tcPr>
            <w:tcW w:w="171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Decrease </w:t>
            </w:r>
          </w:p>
        </w:tc>
        <w:tc>
          <w:tcPr>
            <w:tcW w:w="153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effect </w:t>
            </w:r>
          </w:p>
        </w:tc>
        <w:tc>
          <w:tcPr>
            <w:tcW w:w="1548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Decrease </w:t>
            </w:r>
          </w:p>
        </w:tc>
      </w:tr>
      <w:tr w:rsidR="001039DC">
        <w:tc>
          <w:tcPr>
            <w:tcW w:w="2538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Sold goods worth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2000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3,000 on cash</w:t>
            </w:r>
          </w:p>
        </w:tc>
        <w:tc>
          <w:tcPr>
            <w:tcW w:w="153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 </w:t>
            </w:r>
          </w:p>
        </w:tc>
        <w:tc>
          <w:tcPr>
            <w:tcW w:w="171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 </w:t>
            </w:r>
          </w:p>
        </w:tc>
        <w:tc>
          <w:tcPr>
            <w:tcW w:w="1530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effect </w:t>
            </w:r>
          </w:p>
        </w:tc>
        <w:tc>
          <w:tcPr>
            <w:tcW w:w="1548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</w:t>
            </w:r>
          </w:p>
          <w:p w:rsidR="001039DC" w:rsidRDefault="00103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1039DC" w:rsidRDefault="00301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icks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x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¼  =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4 marks</w:t>
      </w:r>
    </w:p>
    <w:p w:rsidR="001039DC" w:rsidRDefault="00301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Ways in which the central Bank acts as Banker to the government.          (4mks)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Operates accounts for all government departments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Advices the government on all financial matters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Borrows on behalf of the government both internally and externally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Manages the national debt on behalf of the government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Controls and regulates the operations of commercial Banks on behalf of the government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</w:p>
    <w:p w:rsidR="001039DC" w:rsidRDefault="00301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(4mks)</w:t>
      </w:r>
    </w:p>
    <w:p w:rsidR="001039DC" w:rsidRDefault="003014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</w:p>
    <w:tbl>
      <w:tblPr>
        <w:tblStyle w:val="a3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6"/>
        <w:gridCol w:w="2945"/>
        <w:gridCol w:w="2945"/>
      </w:tblGrid>
      <w:tr w:rsidR="001039DC">
        <w:tc>
          <w:tcPr>
            <w:tcW w:w="2966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2945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Account</w:t>
            </w:r>
          </w:p>
        </w:tc>
        <w:tc>
          <w:tcPr>
            <w:tcW w:w="2945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 Account</w:t>
            </w:r>
          </w:p>
        </w:tc>
      </w:tr>
      <w:tr w:rsidR="001039DC">
        <w:tc>
          <w:tcPr>
            <w:tcW w:w="2966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Grants from foreign donors</w:t>
            </w:r>
          </w:p>
        </w:tc>
        <w:tc>
          <w:tcPr>
            <w:tcW w:w="2945" w:type="dxa"/>
          </w:tcPr>
          <w:p w:rsidR="001039DC" w:rsidRDefault="00103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1039DC" w:rsidRDefault="00103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9DC">
        <w:tc>
          <w:tcPr>
            <w:tcW w:w="2966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Visible imports</w:t>
            </w:r>
          </w:p>
        </w:tc>
        <w:tc>
          <w:tcPr>
            <w:tcW w:w="2945" w:type="dxa"/>
          </w:tcPr>
          <w:p w:rsidR="001039DC" w:rsidRDefault="00103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1039DC" w:rsidRDefault="00103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9DC">
        <w:tc>
          <w:tcPr>
            <w:tcW w:w="2966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Receipts from tourism</w:t>
            </w:r>
          </w:p>
        </w:tc>
        <w:tc>
          <w:tcPr>
            <w:tcW w:w="2945" w:type="dxa"/>
          </w:tcPr>
          <w:p w:rsidR="001039DC" w:rsidRDefault="00103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1039DC" w:rsidRDefault="00103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9DC">
        <w:tc>
          <w:tcPr>
            <w:tcW w:w="2966" w:type="dxa"/>
          </w:tcPr>
          <w:p w:rsidR="001039DC" w:rsidRDefault="0030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Dividends paid to foreign investors.</w:t>
            </w:r>
          </w:p>
        </w:tc>
        <w:tc>
          <w:tcPr>
            <w:tcW w:w="2945" w:type="dxa"/>
          </w:tcPr>
          <w:p w:rsidR="001039DC" w:rsidRDefault="00103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1039DC" w:rsidRDefault="00103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39DC" w:rsidRDefault="00103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1039DC" w:rsidRDefault="003014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Ways in which the government creates an enabling business environment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4mks)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providing subsidies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By giving incentives such as tax holidays, concessions/rebates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etc</w:t>
      </w:r>
      <w:proofErr w:type="spellEnd"/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protecting local industries from foreign competition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improving infrastructure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enhancing security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By offering financial assistance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i.e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loans at low interest rates and for longer repayment periods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offering loan guarantee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training business peop</w:t>
      </w:r>
      <w:r>
        <w:rPr>
          <w:rFonts w:ascii="Times New Roman" w:eastAsia="Times New Roman" w:hAnsi="Times New Roman" w:cs="Times New Roman"/>
          <w:color w:val="000000"/>
        </w:rPr>
        <w:t>le</w:t>
      </w:r>
    </w:p>
    <w:p w:rsidR="001039DC" w:rsidRDefault="00301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By organizing shows trade fairs and exhibitions to encourage traders to promote their products. </w:t>
      </w:r>
    </w:p>
    <w:sectPr w:rsidR="001039DC">
      <w:footerReference w:type="default" r:id="rId8"/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30" w:rsidRDefault="00301430">
      <w:pPr>
        <w:spacing w:after="0" w:line="240" w:lineRule="auto"/>
      </w:pPr>
      <w:r>
        <w:separator/>
      </w:r>
    </w:p>
  </w:endnote>
  <w:endnote w:type="continuationSeparator" w:id="0">
    <w:p w:rsidR="00301430" w:rsidRDefault="0030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9DC" w:rsidRDefault="00301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02782">
      <w:rPr>
        <w:color w:val="000000"/>
      </w:rPr>
      <w:fldChar w:fldCharType="separate"/>
    </w:r>
    <w:r w:rsidR="00B02782">
      <w:rPr>
        <w:noProof/>
        <w:color w:val="000000"/>
      </w:rPr>
      <w:t>1</w:t>
    </w:r>
    <w:r>
      <w:rPr>
        <w:color w:val="000000"/>
      </w:rPr>
      <w:fldChar w:fldCharType="end"/>
    </w:r>
  </w:p>
  <w:p w:rsidR="001039DC" w:rsidRDefault="001039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30" w:rsidRDefault="00301430">
      <w:pPr>
        <w:spacing w:after="0" w:line="240" w:lineRule="auto"/>
      </w:pPr>
      <w:r>
        <w:separator/>
      </w:r>
    </w:p>
  </w:footnote>
  <w:footnote w:type="continuationSeparator" w:id="0">
    <w:p w:rsidR="00301430" w:rsidRDefault="0030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F87"/>
    <w:multiLevelType w:val="multilevel"/>
    <w:tmpl w:val="D500FA5C"/>
    <w:lvl w:ilvl="0">
      <w:start w:val="16"/>
      <w:numFmt w:val="decimal"/>
      <w:lvlText w:val="%1"/>
      <w:lvlJc w:val="left"/>
      <w:pPr>
        <w:ind w:left="3315" w:hanging="360"/>
      </w:pPr>
    </w:lvl>
    <w:lvl w:ilvl="1">
      <w:start w:val="1"/>
      <w:numFmt w:val="lowerLetter"/>
      <w:lvlText w:val="%2."/>
      <w:lvlJc w:val="left"/>
      <w:pPr>
        <w:ind w:left="4035" w:hanging="360"/>
      </w:pPr>
    </w:lvl>
    <w:lvl w:ilvl="2">
      <w:start w:val="1"/>
      <w:numFmt w:val="lowerRoman"/>
      <w:lvlText w:val="%3."/>
      <w:lvlJc w:val="right"/>
      <w:pPr>
        <w:ind w:left="4755" w:hanging="180"/>
      </w:pPr>
    </w:lvl>
    <w:lvl w:ilvl="3">
      <w:start w:val="1"/>
      <w:numFmt w:val="decimal"/>
      <w:lvlText w:val="%4."/>
      <w:lvlJc w:val="left"/>
      <w:pPr>
        <w:ind w:left="5475" w:hanging="360"/>
      </w:pPr>
    </w:lvl>
    <w:lvl w:ilvl="4">
      <w:start w:val="1"/>
      <w:numFmt w:val="lowerLetter"/>
      <w:lvlText w:val="%5."/>
      <w:lvlJc w:val="left"/>
      <w:pPr>
        <w:ind w:left="6195" w:hanging="360"/>
      </w:pPr>
    </w:lvl>
    <w:lvl w:ilvl="5">
      <w:start w:val="1"/>
      <w:numFmt w:val="lowerRoman"/>
      <w:lvlText w:val="%6."/>
      <w:lvlJc w:val="right"/>
      <w:pPr>
        <w:ind w:left="6915" w:hanging="180"/>
      </w:pPr>
    </w:lvl>
    <w:lvl w:ilvl="6">
      <w:start w:val="1"/>
      <w:numFmt w:val="decimal"/>
      <w:lvlText w:val="%7."/>
      <w:lvlJc w:val="left"/>
      <w:pPr>
        <w:ind w:left="7635" w:hanging="360"/>
      </w:pPr>
    </w:lvl>
    <w:lvl w:ilvl="7">
      <w:start w:val="1"/>
      <w:numFmt w:val="lowerLetter"/>
      <w:lvlText w:val="%8."/>
      <w:lvlJc w:val="left"/>
      <w:pPr>
        <w:ind w:left="8355" w:hanging="360"/>
      </w:pPr>
    </w:lvl>
    <w:lvl w:ilvl="8">
      <w:start w:val="1"/>
      <w:numFmt w:val="lowerRoman"/>
      <w:lvlText w:val="%9."/>
      <w:lvlJc w:val="right"/>
      <w:pPr>
        <w:ind w:left="9075" w:hanging="180"/>
      </w:pPr>
    </w:lvl>
  </w:abstractNum>
  <w:abstractNum w:abstractNumId="1" w15:restartNumberingAfterBreak="0">
    <w:nsid w:val="08265C46"/>
    <w:multiLevelType w:val="multilevel"/>
    <w:tmpl w:val="8B8E38A0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72975"/>
    <w:multiLevelType w:val="multilevel"/>
    <w:tmpl w:val="61241174"/>
    <w:lvl w:ilvl="0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E69EA"/>
    <w:multiLevelType w:val="multilevel"/>
    <w:tmpl w:val="1A184E50"/>
    <w:lvl w:ilvl="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3773BA"/>
    <w:multiLevelType w:val="multilevel"/>
    <w:tmpl w:val="0F9417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C0C1D"/>
    <w:multiLevelType w:val="multilevel"/>
    <w:tmpl w:val="B5C841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84EA1"/>
    <w:multiLevelType w:val="multilevel"/>
    <w:tmpl w:val="7DE092A4"/>
    <w:lvl w:ilvl="0">
      <w:start w:val="1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D08A5"/>
    <w:multiLevelType w:val="multilevel"/>
    <w:tmpl w:val="85964D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DC"/>
    <w:rsid w:val="001039DC"/>
    <w:rsid w:val="00301430"/>
    <w:rsid w:val="00B0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423F"/>
  <w15:docId w15:val="{6EE2A99A-9D09-4E86-A494-33249582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8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FD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8E"/>
  </w:style>
  <w:style w:type="paragraph" w:styleId="Footer">
    <w:name w:val="footer"/>
    <w:basedOn w:val="Normal"/>
    <w:link w:val="FooterChar"/>
    <w:uiPriority w:val="99"/>
    <w:unhideWhenUsed/>
    <w:rsid w:val="00FF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8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iIiurHysWTZcsvSEd2NuykGYg==">AMUW2mWdkQqEZxmaWNfyvB8MVp/mCOC679pPJkdVPBB/21GTX5UdOGmQWIz7xdj7YJ72gkxOYFqTtl9wswUHXxM1QVgU5Gz4Wkrjc0PwQbXUF2ejAFTWEmOoWHkOTB1mhuRu1W9KvlwP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2213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FESTUS</cp:lastModifiedBy>
  <cp:revision>3</cp:revision>
  <dcterms:created xsi:type="dcterms:W3CDTF">2020-02-26T16:05:00Z</dcterms:created>
  <dcterms:modified xsi:type="dcterms:W3CDTF">2024-06-30T17:59:00Z</dcterms:modified>
</cp:coreProperties>
</file>