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EA3449" Type="http://schemas.openxmlformats.org/officeDocument/2006/relationships/officeDocument" Target="/word/document.xml" /><Relationship Id="coreR14EA34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>FORM FOUR BUSINESS STUDIES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>END TERM ONE</w:t>
      </w:r>
      <w:bookmarkStart w:id="0" w:name="_GoBack"/>
      <w:bookmarkEnd w:id="0"/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>565/2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>PAPER 2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>Instructions to the candidates.</w:t>
      </w:r>
    </w:p>
    <w:p>
      <w:pPr>
        <w:spacing w:lineRule="auto" w:line="240" w:after="0" w:beforeAutospacing="0" w:afterAutospacing="0"/>
        <w:rPr>
          <w:rFonts w:ascii="Arial Narrow" w:hAnsi="Arial Narrow"/>
          <w:sz w:val="42"/>
        </w:rPr>
      </w:pPr>
      <w:r>
        <w:rPr>
          <w:rFonts w:ascii="Arial Narrow" w:hAnsi="Arial Narrow"/>
          <w:sz w:val="42"/>
        </w:rPr>
        <w:t xml:space="preserve">Choose any five questions. All questions carry equal marks. 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(a) Highlight five characteristics of an efficient tax system. (10mks)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Differentiate between a public limited company and a public corporation. (10mks)</w:t>
      </w: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(a) Explain clearly the malpractices by traders against which consumers may need protection by the government. (10mks)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(b) Explain clearly with the aid of a diagram the change in equilibrium as a result of a change in demand of a commodity. (10mks)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(a) Discuss five benefits that a customer may get by using Automated Teller Machine (ATM) for financial transactions.</w:t>
        <w:tab/>
        <w:tab/>
        <w:tab/>
        <w:tab/>
        <w:tab/>
        <w:t>(8 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(b) The following trial balance related to Kimani’s business as at 31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December 2012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ab/>
        <w:tab/>
        <w:tab/>
        <w:tab/>
        <w:tab/>
        <w:t>DR(SHS)</w:t>
        <w:tab/>
        <w:tab/>
        <w:t>CR(SHS)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Stock on 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January 2003</w:t>
        <w:tab/>
        <w:tab/>
        <w:t xml:space="preserve">  60,000</w:t>
        <w:tab/>
        <w:tab/>
        <w:tab/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Purchases and sales</w:t>
        <w:tab/>
        <w:tab/>
        <w:tab/>
        <w:t>400,000</w:t>
        <w:tab/>
        <w:tab/>
        <w:t>580,000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Returns</w:t>
        <w:tab/>
        <w:tab/>
        <w:tab/>
        <w:tab/>
        <w:tab/>
        <w:t xml:space="preserve">  20,000</w:t>
        <w:tab/>
        <w:tab/>
        <w:t xml:space="preserve">  50,000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Debtors and Creditors</w:t>
        <w:tab/>
        <w:tab/>
        <w:tab/>
        <w:t xml:space="preserve">  65,000</w:t>
        <w:tab/>
        <w:tab/>
        <w:t xml:space="preserve">  40,000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Premises</w:t>
        <w:tab/>
        <w:tab/>
        <w:tab/>
        <w:tab/>
        <w:tab/>
        <w:t>540,000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Machinery</w:t>
        <w:tab/>
        <w:tab/>
        <w:tab/>
        <w:tab/>
        <w:tab/>
        <w:t>200,000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Fixtures and fittings</w:t>
        <w:tab/>
        <w:tab/>
        <w:tab/>
        <w:t>100,000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Carriage outwards                                     8,000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Wages and salaries                                30,000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Discounts</w:t>
        <w:tab/>
        <w:tab/>
        <w:tab/>
        <w:tab/>
        <w:tab/>
        <w:t xml:space="preserve">  25,000</w:t>
        <w:tab/>
        <w:tab/>
        <w:t xml:space="preserve">  32,000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Commissions</w:t>
        <w:tab/>
        <w:tab/>
        <w:tab/>
        <w:tab/>
        <w:t xml:space="preserve">  16,000</w:t>
        <w:tab/>
        <w:tab/>
        <w:t xml:space="preserve">  14,000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Cash in hand</w:t>
        <w:tab/>
        <w:tab/>
        <w:tab/>
        <w:tab/>
        <w:t xml:space="preserve">  70,000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Capital</w:t>
        <w:tab/>
        <w:tab/>
        <w:tab/>
        <w:tab/>
        <w:t xml:space="preserve">        </w:t>
      </w:r>
      <w:r>
        <w:rPr>
          <w:rFonts w:ascii="Arial Narrow" w:hAnsi="Arial Narrow"/>
          <w:sz w:val="28"/>
          <w:u w:val="single"/>
        </w:rPr>
        <w:tab/>
        <w:t xml:space="preserve">              </w:t>
      </w:r>
      <w:r>
        <w:rPr>
          <w:rFonts w:ascii="Arial Narrow" w:hAnsi="Arial Narrow"/>
          <w:sz w:val="28"/>
        </w:rPr>
        <w:tab/>
        <w:t xml:space="preserve">    </w:t>
        <w:tab/>
      </w:r>
      <w:r>
        <w:rPr>
          <w:rFonts w:ascii="Arial Narrow" w:hAnsi="Arial Narrow"/>
          <w:sz w:val="28"/>
          <w:u w:val="single"/>
        </w:rPr>
        <w:t>818,000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ab/>
        <w:tab/>
        <w:tab/>
        <w:tab/>
        <w:t xml:space="preserve">        </w:t>
      </w:r>
      <w:r>
        <w:rPr>
          <w:rFonts w:ascii="Arial Narrow" w:hAnsi="Arial Narrow"/>
          <w:sz w:val="28"/>
          <w:u w:val="double"/>
        </w:rPr>
        <w:t>1,534,000</w:t>
      </w:r>
      <w:r>
        <w:rPr>
          <w:rFonts w:ascii="Arial Narrow" w:hAnsi="Arial Narrow"/>
          <w:sz w:val="28"/>
        </w:rPr>
        <w:tab/>
        <w:t xml:space="preserve">        </w:t>
      </w:r>
      <w:r>
        <w:rPr>
          <w:rFonts w:ascii="Arial Narrow" w:hAnsi="Arial Narrow"/>
          <w:sz w:val="28"/>
          <w:u w:val="double"/>
        </w:rPr>
        <w:t>1,534,000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REQUIRED: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Prepare a trading profit and loss account for the period ended 31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December 2012 and a balance sheet as at that date if the closing stock was worth shs 70,000 (12 mks)</w:t>
      </w: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(a)Explain clearly the problems associated with expenditure approach method in measurement of 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national incomes. (10mks)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Outline five reasons why ethical practices is necessary in product promotion. (10mks)</w:t>
      </w: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(a) Jane,a petty cashier was given Sh ,2000 on 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June 2005. During the month, she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made the following payments: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2005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June</w:t>
        <w:tab/>
        <w:t xml:space="preserve"> 2 Stationery Sh 100, staff tea Sh 80.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 Telephone bill Sh 50, postage stamps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8 Travelling Sh 200, telephone Sh 100.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10 Stationery Sh 50, staff tea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15 Postage stamps Sh 50, travelling Sh 100.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 Sundry expenses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23 Stationery Sh 80, telephone Sh 40.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25 Travelling Sh 50, sundry expenses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28 Envelopes Sh 20, staff tea Sh 50.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30 Adhiambo, a creditor, was paid Sh 100.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Use the following analysis columns to prepare a petty cash book:</w:t>
      </w:r>
    </w:p>
    <w:p>
      <w:pPr>
        <w:pStyle w:val="P1"/>
        <w:spacing w:lineRule="auto" w:line="240" w:after="0" w:beforeAutospacing="0" w:afterAutospacing="0"/>
        <w:ind w:firstLine="360"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Stationery, Staff tea, Travelling. Telephone, Sundry expenses. Ledger accounts.   (12 mks)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(b) Explain five demerits that a country may suffer when the government becomes a major investor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in business. (8 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(a) Explain the role played by insurance industry in promoting the development of Kenyan economy.</w:t>
        <w:tab/>
        <w:tab/>
        <w:tab/>
        <w:tab/>
        <w:t>(10mks)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Explain clearly the tools of monetary policy used by the central bank to control inflation. (10mks)</w: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1008" w:right="432" w:top="288" w:bottom="288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1B7502C6"/>
    <w:multiLevelType w:val="hybridMultilevel"/>
    <w:lvl w:ilvl="0" w:tplc="6EC4DCDA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3D968CE"/>
    <w:multiLevelType w:val="hybridMultilevel"/>
    <w:lvl w:ilvl="0" w:tplc="D39E0604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BE42354"/>
    <w:multiLevelType w:val="hybridMultilevel"/>
    <w:lvl w:ilvl="0" w:tplc="B61AB516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51D263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6DD50E2"/>
    <w:multiLevelType w:val="hybridMultilevel"/>
    <w:lvl w:ilvl="0" w:tplc="4A0E506E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7D329D7"/>
    <w:multiLevelType w:val="hybridMultilevel"/>
    <w:lvl w:ilvl="0" w:tplc="78E46744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A3A517C"/>
    <w:multiLevelType w:val="hybridMultilevel"/>
    <w:lvl w:ilvl="0" w:tplc="B9907062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FE433E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2015-03-10T12:24:00Z</dcterms:created>
  <cp:lastModifiedBy>Teacher E-Solutions</cp:lastModifiedBy>
  <dcterms:modified xsi:type="dcterms:W3CDTF">2019-01-13T09:41:30Z</dcterms:modified>
  <cp:revision>18</cp:revision>
</cp:coreProperties>
</file>